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043D9" w14:textId="1B18DEFC" w:rsidR="0056060C" w:rsidRDefault="00162CEF" w:rsidP="00162CEF">
      <w:pPr>
        <w:jc w:val="center"/>
        <w:rPr>
          <w:b/>
          <w:bCs/>
          <w:sz w:val="24"/>
          <w:szCs w:val="24"/>
        </w:rPr>
      </w:pPr>
      <w:proofErr w:type="spellStart"/>
      <w:r w:rsidRPr="00162CEF">
        <w:rPr>
          <w:b/>
          <w:bCs/>
          <w:sz w:val="24"/>
          <w:szCs w:val="24"/>
        </w:rPr>
        <w:t>Check</w:t>
      </w:r>
      <w:proofErr w:type="spellEnd"/>
      <w:r w:rsidRPr="00162CEF">
        <w:rPr>
          <w:b/>
          <w:bCs/>
          <w:sz w:val="24"/>
          <w:szCs w:val="24"/>
        </w:rPr>
        <w:t xml:space="preserve"> lista  przygotowania placówki do </w:t>
      </w:r>
      <w:r w:rsidR="002635BD">
        <w:rPr>
          <w:b/>
          <w:bCs/>
          <w:sz w:val="24"/>
          <w:szCs w:val="24"/>
        </w:rPr>
        <w:t>pracy zdalnej</w:t>
      </w:r>
      <w:r w:rsidRPr="00162CEF">
        <w:rPr>
          <w:b/>
          <w:bCs/>
          <w:sz w:val="24"/>
          <w:szCs w:val="24"/>
        </w:rPr>
        <w:t xml:space="preserve"> po 1 września 2020 roku zgodnie z wymaganiami rozporządzenia Ministra Edukacji Narodowej z dnia 12 sierpnia 2020 r. zmieniające rozporządzenie w sprawie szczególnych rozwiązań w okresie czasowego ograniczenia funkcjonowania jednostek systemu oświaty w związku z zapobieganiem, przeciwdziałaniem i zwalczaniem COVID-19</w:t>
      </w:r>
    </w:p>
    <w:p w14:paraId="3D63E3A2" w14:textId="3C209764" w:rsidR="00162CEF" w:rsidRDefault="00162CEF" w:rsidP="00162CEF">
      <w:pPr>
        <w:rPr>
          <w:b/>
          <w:bCs/>
          <w:sz w:val="24"/>
          <w:szCs w:val="24"/>
        </w:rPr>
      </w:pPr>
    </w:p>
    <w:p w14:paraId="146B8060" w14:textId="458B0AD4" w:rsidR="003D5779" w:rsidRDefault="008E525C" w:rsidP="003D5779">
      <w:pPr>
        <w:pStyle w:val="Akapitzlist"/>
        <w:numPr>
          <w:ilvl w:val="0"/>
          <w:numId w:val="1"/>
        </w:numPr>
      </w:pPr>
      <w:r>
        <w:t>Ustalono czy u</w:t>
      </w:r>
      <w:r w:rsidR="00162CEF">
        <w:t xml:space="preserve">czniowie i nauczyciele mają dostęp do infrastruktury informatycznej, oprogramowania i </w:t>
      </w:r>
      <w:r w:rsidR="003D5779">
        <w:t>I</w:t>
      </w:r>
      <w:r w:rsidR="00162CEF">
        <w:t>nternetu umożliwiają</w:t>
      </w:r>
      <w:r w:rsidR="003D5779">
        <w:t>ce</w:t>
      </w:r>
      <w:r w:rsidR="00162CEF">
        <w:t xml:space="preserve"> interakcję między uczniami</w:t>
      </w:r>
      <w:r w:rsidR="003D5779">
        <w:t>,</w:t>
      </w:r>
      <w:r w:rsidR="00162CEF">
        <w:t xml:space="preserve"> a nauczycielami prowadzącymi zajęcia</w:t>
      </w:r>
      <w:r>
        <w:t>;</w:t>
      </w:r>
    </w:p>
    <w:p w14:paraId="2B2485D3" w14:textId="4E7D3B9F" w:rsidR="003D5779" w:rsidRDefault="003D5779" w:rsidP="003D5779">
      <w:pPr>
        <w:pStyle w:val="Akapitzlist"/>
        <w:numPr>
          <w:ilvl w:val="0"/>
          <w:numId w:val="1"/>
        </w:numPr>
      </w:pPr>
      <w:r>
        <w:t>Ustalono wraz z nauczycielami wspólne i jednolite</w:t>
      </w:r>
      <w:r w:rsidR="00162CEF">
        <w:t xml:space="preserve"> technologie informacyjno-komunikacyjne wykorzystywane przez nauczycieli do realizacji zajęć</w:t>
      </w:r>
      <w:r w:rsidR="008E525C">
        <w:t>;</w:t>
      </w:r>
    </w:p>
    <w:p w14:paraId="16B2A152" w14:textId="77777777" w:rsidR="003D5779" w:rsidRDefault="003D5779" w:rsidP="003D5779">
      <w:pPr>
        <w:pStyle w:val="Akapitzlist"/>
        <w:numPr>
          <w:ilvl w:val="0"/>
          <w:numId w:val="1"/>
        </w:numPr>
      </w:pPr>
      <w:r>
        <w:t>Określono</w:t>
      </w:r>
      <w:r w:rsidR="00162CEF">
        <w:t xml:space="preserve"> zasady bezpiecznego uczestnictwa w zajęciach w odniesieniu do ustalonych technologii informacyjno- -komunikacyjnych, o których mowa w pkt 2; </w:t>
      </w:r>
    </w:p>
    <w:p w14:paraId="6E4858EB" w14:textId="77777777" w:rsidR="003D5779" w:rsidRDefault="003D5779" w:rsidP="003D5779">
      <w:pPr>
        <w:pStyle w:val="Akapitzlist"/>
        <w:numPr>
          <w:ilvl w:val="0"/>
          <w:numId w:val="1"/>
        </w:numPr>
      </w:pPr>
      <w:r>
        <w:t>Ustalono</w:t>
      </w:r>
      <w:r w:rsidR="00162CEF">
        <w:t xml:space="preserve">, we współpracy z nauczycielami, źródła i materiały niezbędne do realizacji zajęć, z których uczniowie mogą korzystać; </w:t>
      </w:r>
    </w:p>
    <w:p w14:paraId="353E3AF4" w14:textId="2BB59012" w:rsidR="003D5779" w:rsidRDefault="003D5779" w:rsidP="003D5779">
      <w:pPr>
        <w:pStyle w:val="Akapitzlist"/>
        <w:numPr>
          <w:ilvl w:val="0"/>
          <w:numId w:val="1"/>
        </w:numPr>
      </w:pPr>
      <w:r>
        <w:t>Ustalono</w:t>
      </w:r>
      <w:r w:rsidR="00162CEF">
        <w:t xml:space="preserve"> z nauczycielami potrzebę modyfikacji odpowiednio szkolnego zestawu programów nauczania, w razie potrzeby </w:t>
      </w:r>
    </w:p>
    <w:p w14:paraId="26176D07" w14:textId="77777777" w:rsidR="003D5779" w:rsidRDefault="003D5779" w:rsidP="003D5779">
      <w:pPr>
        <w:pStyle w:val="Akapitzlist"/>
        <w:numPr>
          <w:ilvl w:val="0"/>
          <w:numId w:val="1"/>
        </w:numPr>
      </w:pPr>
      <w:r>
        <w:t>Ustalono</w:t>
      </w:r>
      <w:r w:rsidR="00162CEF">
        <w:t xml:space="preserve">, w porozumieniu z radą pedagogiczną i radą rodziców, potrzebę modyfikacji w trakcie roku szkolnego realizowanego programu wychowawczo-profilaktycznego oraz, w razie potrzeby, modyfikuje ten program; </w:t>
      </w:r>
    </w:p>
    <w:p w14:paraId="5F83929F" w14:textId="77777777" w:rsidR="008E525C" w:rsidRDefault="003D5779" w:rsidP="003D5779">
      <w:pPr>
        <w:pStyle w:val="Akapitzlist"/>
        <w:numPr>
          <w:ilvl w:val="0"/>
          <w:numId w:val="1"/>
        </w:numPr>
      </w:pPr>
      <w:r>
        <w:t>Ustalono</w:t>
      </w:r>
      <w:r w:rsidR="00162CEF">
        <w:t xml:space="preserve">, we współpracy z nauczycielami, tygodniowy zakres treści nauczania z zajęć wynikających z ramowych planów nauczania dla poszczególnych typów szkół do zrealizowania w poszczególnych oddziałach klas (semestrów) oraz tygodniowy zakres treści nauczania z zajęć realizowanych w formach pozaszkolnych, uwzględniając w szczególności: </w:t>
      </w:r>
    </w:p>
    <w:p w14:paraId="43DCDC22" w14:textId="374BA47C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równomierne obciążenie uczniów w poszczególnych dniach tygodnia, </w:t>
      </w:r>
    </w:p>
    <w:p w14:paraId="6EDD1276" w14:textId="696EED42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zróżnicowanie zajęć w każdym dniu, </w:t>
      </w:r>
    </w:p>
    <w:p w14:paraId="32799FCF" w14:textId="5A0D087E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możliwości psychofizyczne uczniów podejmowania intensywnego wysiłku umysłowego w ciągu dnia, </w:t>
      </w:r>
    </w:p>
    <w:p w14:paraId="06E86E9D" w14:textId="588451C1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łączenie przemienne kształcenia z użyciem monitorów ekranowych i bez ich użycia, </w:t>
      </w:r>
    </w:p>
    <w:p w14:paraId="716B8E4F" w14:textId="7458F1CF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ograniczenia wynikające ze specyfiki zajęć, </w:t>
      </w:r>
    </w:p>
    <w:p w14:paraId="07E04716" w14:textId="3D671E44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konieczność zapewnienia bezpieczeństwa wynikającego ze specyfiki realizowanych zajęć; </w:t>
      </w:r>
    </w:p>
    <w:p w14:paraId="00709434" w14:textId="77777777" w:rsidR="008E525C" w:rsidRDefault="008E525C" w:rsidP="008E525C">
      <w:pPr>
        <w:pStyle w:val="Akapitzlist"/>
        <w:numPr>
          <w:ilvl w:val="0"/>
          <w:numId w:val="1"/>
        </w:numPr>
      </w:pPr>
      <w:r>
        <w:t>Ustalono</w:t>
      </w:r>
      <w:r w:rsidR="00162CEF">
        <w:t xml:space="preserve">, we współpracy z nauczycielami, sposób potwierdzania uczestnictwa uczniów na zajęciach oraz sposób i termin usprawiedliwiania nieobecności uczniów na zajęciach edukacyjnych; </w:t>
      </w:r>
    </w:p>
    <w:p w14:paraId="40FB39FC" w14:textId="77777777" w:rsidR="008E525C" w:rsidRDefault="008E525C" w:rsidP="008E525C">
      <w:pPr>
        <w:pStyle w:val="Akapitzlist"/>
        <w:numPr>
          <w:ilvl w:val="0"/>
          <w:numId w:val="1"/>
        </w:numPr>
      </w:pPr>
      <w:r>
        <w:t>Ustalono sposób organizacji</w:t>
      </w:r>
      <w:r w:rsidR="00162CEF">
        <w:t xml:space="preserve"> konsultacji z nauczycielem prowadzącym zajęcia </w:t>
      </w:r>
    </w:p>
    <w:p w14:paraId="24E4E450" w14:textId="77777777" w:rsidR="008E525C" w:rsidRDefault="008E525C" w:rsidP="008E525C">
      <w:pPr>
        <w:pStyle w:val="Akapitzlist"/>
        <w:numPr>
          <w:ilvl w:val="0"/>
          <w:numId w:val="1"/>
        </w:numPr>
      </w:pPr>
      <w:r>
        <w:t>P</w:t>
      </w:r>
      <w:r w:rsidR="00162CEF">
        <w:t>rzeka</w:t>
      </w:r>
      <w:r>
        <w:t xml:space="preserve">zano uczniom i rodzicom </w:t>
      </w:r>
      <w:r w:rsidR="00162CEF">
        <w:t xml:space="preserve">informację o formie i terminach konsultacji; </w:t>
      </w:r>
    </w:p>
    <w:p w14:paraId="3803F359" w14:textId="77777777" w:rsidR="008E525C" w:rsidRDefault="008E525C" w:rsidP="008E525C">
      <w:pPr>
        <w:pStyle w:val="Akapitzlist"/>
        <w:numPr>
          <w:ilvl w:val="0"/>
          <w:numId w:val="1"/>
        </w:numPr>
      </w:pPr>
      <w:r>
        <w:t>Ustalono</w:t>
      </w:r>
      <w:r w:rsidR="00162CEF">
        <w:t xml:space="preserve">, we współpracy z nauczycielami, sposób monitorowania postępów uczniów oraz sposób weryfikacji wiedzy i umiejętności uczniów, w tym również informowania uczniów lub rodziców o postępach ucznia w nauce, a także uzyskanych przez niego ocenach; </w:t>
      </w:r>
    </w:p>
    <w:p w14:paraId="2BC0C814" w14:textId="77777777" w:rsidR="008E525C" w:rsidRDefault="008E525C" w:rsidP="008E525C">
      <w:pPr>
        <w:pStyle w:val="Akapitzlist"/>
        <w:numPr>
          <w:ilvl w:val="0"/>
          <w:numId w:val="1"/>
        </w:numPr>
      </w:pPr>
      <w:r>
        <w:t>Ustalono</w:t>
      </w:r>
      <w:r w:rsidR="00162CEF">
        <w:t xml:space="preserve"> warunki i sposób przeprowadzania egzaminu klasyfikacyjnego, egzaminu poprawkowego, egzaminu semestralnego i sprawdzianu wiadomości i umiejętności oraz warunki i sposób ustalania rocznej oceny klasyfikacyjnej zachowania w przypadku wniesienia zastrzeżenia do trybu ustalenia tej oceny, o których mowa w rozdziale 3a ustawy z dnia 7 września 1991 r. o systemie oświaty (Dz. U. z 2020 r. poz. 1327), a także warunki i sposób zaliczania zajęć realizowanych w formach pozaszkolnych; </w:t>
      </w:r>
    </w:p>
    <w:p w14:paraId="434FF424" w14:textId="77777777" w:rsidR="008E525C" w:rsidRDefault="008E525C" w:rsidP="008E525C">
      <w:pPr>
        <w:pStyle w:val="Akapitzlist"/>
        <w:numPr>
          <w:ilvl w:val="0"/>
          <w:numId w:val="1"/>
        </w:numPr>
      </w:pPr>
      <w:r>
        <w:lastRenderedPageBreak/>
        <w:t>Przekazano</w:t>
      </w:r>
      <w:r w:rsidR="00162CEF">
        <w:t xml:space="preserve"> uczniom, rodzicom i nauczycielom informację o sposobie i trybie realizacji zadań tej jednostki, w szczególności w zakresie</w:t>
      </w:r>
      <w:r>
        <w:t>:</w:t>
      </w:r>
      <w:r w:rsidR="00162CEF">
        <w:t xml:space="preserve"> </w:t>
      </w:r>
    </w:p>
    <w:p w14:paraId="13E657ED" w14:textId="77777777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organizacji kształcenia specjalnego, </w:t>
      </w:r>
    </w:p>
    <w:p w14:paraId="397633A1" w14:textId="77777777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pomocy psychologiczno-pedagogicznej, </w:t>
      </w:r>
    </w:p>
    <w:p w14:paraId="61981684" w14:textId="77777777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indywidualnego obowiązkowego rocznego przygotowania przedszkolnego, </w:t>
      </w:r>
    </w:p>
    <w:p w14:paraId="22C66712" w14:textId="77777777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indywidualnego nauczania, </w:t>
      </w:r>
    </w:p>
    <w:p w14:paraId="5EF95A4E" w14:textId="77777777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zajęć rewalidacyjno-wychowawczych, </w:t>
      </w:r>
    </w:p>
    <w:p w14:paraId="6A623199" w14:textId="77777777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zajęć wczesnego wspomagania rozwoju dziecka lub zajęć, o których mowa w art. 165 ust. 7 i 10 ustawy z dnia 14 grudnia 2016 r. – Prawo oświatowe; </w:t>
      </w:r>
    </w:p>
    <w:p w14:paraId="6FD8BA1D" w14:textId="77777777" w:rsidR="008E525C" w:rsidRDefault="008E525C" w:rsidP="00162CEF">
      <w:pPr>
        <w:pStyle w:val="Akapitzlist"/>
        <w:numPr>
          <w:ilvl w:val="0"/>
          <w:numId w:val="1"/>
        </w:numPr>
      </w:pPr>
      <w:r>
        <w:t xml:space="preserve">Uzgodniona została </w:t>
      </w:r>
      <w:r w:rsidR="00162CEF">
        <w:t>współprac</w:t>
      </w:r>
      <w:r>
        <w:t>a</w:t>
      </w:r>
      <w:r w:rsidR="00162CEF">
        <w:t xml:space="preserve"> nauczycieli z uczniami lub rodzicami, uwzględniając potrzeby edukacyjne i możliwości psychofizyczne dzieci i uczniów</w:t>
      </w:r>
      <w:r>
        <w:t>.</w:t>
      </w:r>
    </w:p>
    <w:p w14:paraId="5BDF8EE7" w14:textId="77777777" w:rsidR="008E525C" w:rsidRDefault="008E525C" w:rsidP="00162CEF">
      <w:pPr>
        <w:pStyle w:val="Akapitzlist"/>
        <w:numPr>
          <w:ilvl w:val="0"/>
          <w:numId w:val="1"/>
        </w:numPr>
      </w:pPr>
      <w:r>
        <w:t>Ustalono</w:t>
      </w:r>
      <w:r w:rsidR="00162CEF">
        <w:t xml:space="preserve"> zasady zaliczania do wymiaru godzin poszczególnych zajęć realizowanych z wykorzystaniem metod i technik kształcenia na odległość lub innego sposobu realizacji tych zajęć.</w:t>
      </w:r>
    </w:p>
    <w:p w14:paraId="3782EC62" w14:textId="26CEF27A" w:rsidR="008E525C" w:rsidRDefault="008E525C" w:rsidP="008E525C">
      <w:pPr>
        <w:pStyle w:val="Akapitzlist"/>
        <w:numPr>
          <w:ilvl w:val="0"/>
          <w:numId w:val="1"/>
        </w:numPr>
      </w:pPr>
      <w:r>
        <w:t>Jeżeli</w:t>
      </w:r>
      <w:r w:rsidR="00162CEF">
        <w:t xml:space="preserve"> Dyrektor </w:t>
      </w:r>
      <w:r>
        <w:t>zobowiązał nauczyciela do realizacji zajęć wynikających z prowadzonej przez jednostkę systemu oświaty działalności opiekuńczo-wychowawczej to uwzględnił przy tym (jedne lub więcej czynników):</w:t>
      </w:r>
    </w:p>
    <w:p w14:paraId="5B50DF2C" w14:textId="77777777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ustalenia dotyczące tygodniowego zakresu treści nauczania z zajęć wynikających z ramowych planów nauczania dla poszczególnych typów szkół do zrealizowania w poszczególnych oddziałach klas (semestrów), o których mowa w § 1 ust. 1 pkt 7, </w:t>
      </w:r>
    </w:p>
    <w:p w14:paraId="19079038" w14:textId="6C38EE1C" w:rsidR="008E525C" w:rsidRDefault="00162CEF" w:rsidP="008E525C">
      <w:pPr>
        <w:pStyle w:val="Akapitzlist"/>
        <w:numPr>
          <w:ilvl w:val="1"/>
          <w:numId w:val="1"/>
        </w:numPr>
      </w:pPr>
      <w:r>
        <w:t xml:space="preserve">realizację zajęć z wykorzystaniem metod i technik kształcenia na odległość lub innego sposobu realizacji tych zajęć, </w:t>
      </w:r>
    </w:p>
    <w:p w14:paraId="07054C34" w14:textId="5F13A66D" w:rsidR="00162CEF" w:rsidRPr="00162CEF" w:rsidRDefault="00162CEF" w:rsidP="008E525C">
      <w:pPr>
        <w:pStyle w:val="Akapitzlist"/>
        <w:numPr>
          <w:ilvl w:val="1"/>
          <w:numId w:val="1"/>
        </w:numPr>
      </w:pPr>
      <w:r>
        <w:t>możliwe ograniczenia wynikające ze specyfiki zajęć – może zobowiązać nauczyciela do realizacji zajęć wynikających z prowadzonej przez jednostkę systemu oświaty działalności opiekuńczo-wychowawczej</w:t>
      </w:r>
    </w:p>
    <w:sectPr w:rsidR="00162CEF" w:rsidRPr="0016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D64F2"/>
    <w:multiLevelType w:val="hybridMultilevel"/>
    <w:tmpl w:val="38A6A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EF"/>
    <w:rsid w:val="00162CEF"/>
    <w:rsid w:val="002635BD"/>
    <w:rsid w:val="003D5779"/>
    <w:rsid w:val="00425BFA"/>
    <w:rsid w:val="0056060C"/>
    <w:rsid w:val="00655FA7"/>
    <w:rsid w:val="008E525C"/>
    <w:rsid w:val="00B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5E89"/>
  <w15:chartTrackingRefBased/>
  <w15:docId w15:val="{62405370-63E5-4B89-9C85-204CB4D8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Agata Wons-Wiecha</cp:lastModifiedBy>
  <cp:revision>2</cp:revision>
  <dcterms:created xsi:type="dcterms:W3CDTF">2020-09-19T08:12:00Z</dcterms:created>
  <dcterms:modified xsi:type="dcterms:W3CDTF">2020-09-19T08:12:00Z</dcterms:modified>
</cp:coreProperties>
</file>